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265-2203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56AE" w:rsidP="002B013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="00A1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B68" w:rsidR="00FA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86MS0054-01-2024-000116-82</w:t>
      </w:r>
    </w:p>
    <w:p w:rsidR="00A141A4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820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4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 2024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A141A4" w:rsidRPr="00A141A4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1A4" w:rsidRPr="00A141A4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 Ханты-Мансийского автономного округа – Югры Изюмцева Р.Р., </w:t>
      </w:r>
    </w:p>
    <w:p w:rsidR="00A141A4" w:rsidP="00A1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</w:p>
    <w:p w:rsidR="00881217" w:rsidRPr="00A141A4" w:rsidP="00A1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Подтынного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0453" w:rsidP="00A1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Потдынному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Леонидовичу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неосновательного обогащения</w:t>
      </w:r>
    </w:p>
    <w:p w:rsidR="00A141A4" w:rsidRPr="00717FA3" w:rsidP="00A1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F80453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="00A141A4">
        <w:rPr>
          <w:rFonts w:ascii="Times New Roman" w:hAnsi="Times New Roman" w:cs="Times New Roman"/>
          <w:sz w:val="28"/>
          <w:szCs w:val="28"/>
        </w:rPr>
        <w:t>публичным акционерным обществом «</w:t>
      </w:r>
      <w:r w:rsidR="00A141A4">
        <w:rPr>
          <w:rFonts w:ascii="Times New Roman" w:hAnsi="Times New Roman" w:cs="Times New Roman"/>
          <w:sz w:val="28"/>
          <w:szCs w:val="28"/>
        </w:rPr>
        <w:t>Совкомбанк</w:t>
      </w:r>
      <w:r w:rsidR="00A141A4">
        <w:rPr>
          <w:rFonts w:ascii="Times New Roman" w:hAnsi="Times New Roman" w:cs="Times New Roman"/>
          <w:sz w:val="28"/>
          <w:szCs w:val="28"/>
        </w:rPr>
        <w:t>»</w:t>
      </w:r>
      <w:r w:rsidR="00F80453">
        <w:rPr>
          <w:rFonts w:ascii="Times New Roman" w:hAnsi="Times New Roman" w:cs="Times New Roman"/>
          <w:sz w:val="28"/>
          <w:szCs w:val="28"/>
        </w:rPr>
        <w:t xml:space="preserve"> </w:t>
      </w:r>
      <w:r w:rsidR="00A141A4">
        <w:rPr>
          <w:rFonts w:ascii="Times New Roman" w:hAnsi="Times New Roman" w:cs="Times New Roman"/>
          <w:sz w:val="28"/>
          <w:szCs w:val="28"/>
        </w:rPr>
        <w:t xml:space="preserve">к </w:t>
      </w:r>
      <w:r w:rsidRPr="00FA4B68" w:rsidR="00FA4B68">
        <w:rPr>
          <w:rFonts w:ascii="Times New Roman" w:hAnsi="Times New Roman" w:cs="Times New Roman"/>
          <w:sz w:val="28"/>
          <w:szCs w:val="28"/>
        </w:rPr>
        <w:t>Потдынному</w:t>
      </w:r>
      <w:r w:rsidRPr="00FA4B68" w:rsidR="00FA4B68">
        <w:rPr>
          <w:rFonts w:ascii="Times New Roman" w:hAnsi="Times New Roman" w:cs="Times New Roman"/>
          <w:sz w:val="28"/>
          <w:szCs w:val="28"/>
        </w:rPr>
        <w:t xml:space="preserve"> Максиму Леонидовичу о взыскании неосновательного обогащения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</w:t>
      </w:r>
      <w:r w:rsidRPr="00717FA3">
        <w:rPr>
          <w:rFonts w:ascii="Times New Roman" w:hAnsi="Times New Roman" w:cs="Times New Roman"/>
          <w:sz w:val="28"/>
          <w:szCs w:val="28"/>
        </w:rPr>
        <w:t>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A4B68" w:rsidR="00FA4B68">
        <w:rPr>
          <w:rFonts w:ascii="Times New Roman" w:hAnsi="Times New Roman" w:cs="Times New Roman"/>
          <w:sz w:val="28"/>
          <w:szCs w:val="28"/>
        </w:rPr>
        <w:t>Потдынно</w:t>
      </w:r>
      <w:r w:rsidR="00FA4B68">
        <w:rPr>
          <w:rFonts w:ascii="Times New Roman" w:hAnsi="Times New Roman" w:cs="Times New Roman"/>
          <w:sz w:val="28"/>
          <w:szCs w:val="28"/>
        </w:rPr>
        <w:t>го</w:t>
      </w:r>
      <w:r w:rsidRPr="00FA4B68" w:rsidR="00FA4B68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FA4B68">
        <w:rPr>
          <w:rFonts w:ascii="Times New Roman" w:hAnsi="Times New Roman" w:cs="Times New Roman"/>
          <w:sz w:val="28"/>
          <w:szCs w:val="28"/>
        </w:rPr>
        <w:t>а</w:t>
      </w:r>
      <w:r w:rsidRPr="00FA4B68" w:rsidR="00FA4B68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FA4B68">
        <w:rPr>
          <w:rFonts w:ascii="Times New Roman" w:hAnsi="Times New Roman" w:cs="Times New Roman"/>
          <w:sz w:val="28"/>
          <w:szCs w:val="28"/>
        </w:rPr>
        <w:t>а</w:t>
      </w:r>
      <w:r w:rsidRPr="00FA4B68" w:rsidR="00FA4B68">
        <w:rPr>
          <w:rFonts w:ascii="Times New Roman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="00881217">
        <w:rPr>
          <w:rFonts w:ascii="Times New Roman" w:hAnsi="Times New Roman" w:cs="Times New Roman"/>
          <w:sz w:val="28"/>
          <w:szCs w:val="28"/>
        </w:rPr>
        <w:t xml:space="preserve"> </w:t>
      </w:r>
      <w:r w:rsidR="00FA4B68">
        <w:rPr>
          <w:rFonts w:ascii="Times New Roman" w:hAnsi="Times New Roman" w:cs="Times New Roman"/>
          <w:sz w:val="28"/>
          <w:szCs w:val="28"/>
        </w:rPr>
        <w:t>6717 676</w:t>
      </w:r>
      <w:r w:rsidR="0071532A">
        <w:rPr>
          <w:rFonts w:ascii="Times New Roman" w:hAnsi="Times New Roman" w:cs="Times New Roman"/>
          <w:sz w:val="28"/>
          <w:szCs w:val="28"/>
        </w:rPr>
        <w:t>*</w:t>
      </w:r>
      <w:r w:rsidR="00FA4B68">
        <w:rPr>
          <w:rFonts w:ascii="Times New Roman" w:hAnsi="Times New Roman" w:cs="Times New Roman"/>
          <w:sz w:val="28"/>
          <w:szCs w:val="28"/>
        </w:rPr>
        <w:t>503</w:t>
      </w:r>
      <w:r w:rsidRPr="00717FA3">
        <w:rPr>
          <w:rFonts w:ascii="Times New Roman" w:hAnsi="Times New Roman" w:cs="Times New Roman"/>
          <w:sz w:val="28"/>
          <w:szCs w:val="28"/>
        </w:rPr>
        <w:t xml:space="preserve">) в пользу </w:t>
      </w:r>
      <w:r w:rsidR="00A141A4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r w:rsidR="00A141A4">
        <w:rPr>
          <w:rFonts w:ascii="Times New Roman" w:hAnsi="Times New Roman" w:cs="Times New Roman"/>
          <w:sz w:val="28"/>
          <w:szCs w:val="28"/>
        </w:rPr>
        <w:t>Совкомбанк</w:t>
      </w:r>
      <w:r w:rsidR="00A141A4">
        <w:rPr>
          <w:rFonts w:ascii="Times New Roman" w:hAnsi="Times New Roman" w:cs="Times New Roman"/>
          <w:sz w:val="28"/>
          <w:szCs w:val="28"/>
        </w:rPr>
        <w:t>»</w:t>
      </w:r>
      <w:r w:rsidRPr="00717FA3">
        <w:rPr>
          <w:rFonts w:ascii="Times New Roman" w:hAnsi="Times New Roman" w:cs="Times New Roman"/>
          <w:sz w:val="28"/>
          <w:szCs w:val="28"/>
        </w:rPr>
        <w:t xml:space="preserve"> (ИНН </w:t>
      </w:r>
      <w:r w:rsidR="00A141A4">
        <w:rPr>
          <w:rFonts w:ascii="Times New Roman" w:hAnsi="Times New Roman" w:cs="Times New Roman"/>
          <w:sz w:val="28"/>
          <w:szCs w:val="28"/>
        </w:rPr>
        <w:t>4401116480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неосновательного обогащения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кредитному договору № </w:t>
      </w:r>
      <w:r w:rsidR="0071532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12.01.2021 по 03.10.2023,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47 293 руб. 00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717FA3" w:rsid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государственной пошлины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1 618 руб. 79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а всего </w:t>
      </w:r>
      <w:r w:rsidR="00FA4B68">
        <w:rPr>
          <w:rFonts w:ascii="Times New Roman" w:eastAsia="Times New Roman" w:hAnsi="Times New Roman" w:cs="Times New Roman"/>
          <w:sz w:val="28"/>
          <w:szCs w:val="28"/>
          <w:lang w:eastAsia="ru-RU"/>
        </w:rPr>
        <w:t>48 911 руб. 79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881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A1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Изюмцева</w:t>
      </w:r>
    </w:p>
    <w:sectPr w:rsidSect="00D553AA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5618750"/>
      <w:docPartObj>
        <w:docPartGallery w:val="Page Numbers (Top of Page)"/>
        <w:docPartUnique/>
      </w:docPartObj>
    </w:sdtPr>
    <w:sdtContent>
      <w:p w:rsidR="00F8045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2A">
          <w:rPr>
            <w:noProof/>
          </w:rPr>
          <w:t>2</w:t>
        </w:r>
        <w: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21239"/>
    <w:rsid w:val="001726DE"/>
    <w:rsid w:val="0018360D"/>
    <w:rsid w:val="001856AE"/>
    <w:rsid w:val="00216AF4"/>
    <w:rsid w:val="00245295"/>
    <w:rsid w:val="00297BB4"/>
    <w:rsid w:val="002B0138"/>
    <w:rsid w:val="00355ECD"/>
    <w:rsid w:val="00370118"/>
    <w:rsid w:val="003A69BE"/>
    <w:rsid w:val="00492E66"/>
    <w:rsid w:val="005417C3"/>
    <w:rsid w:val="00545524"/>
    <w:rsid w:val="00602688"/>
    <w:rsid w:val="00615C9C"/>
    <w:rsid w:val="00634B0F"/>
    <w:rsid w:val="00643AE2"/>
    <w:rsid w:val="00653972"/>
    <w:rsid w:val="006837DA"/>
    <w:rsid w:val="006A230F"/>
    <w:rsid w:val="006F2667"/>
    <w:rsid w:val="0071532A"/>
    <w:rsid w:val="00717FA3"/>
    <w:rsid w:val="00755F87"/>
    <w:rsid w:val="00792D2D"/>
    <w:rsid w:val="00795DA6"/>
    <w:rsid w:val="007E3E98"/>
    <w:rsid w:val="00812EF1"/>
    <w:rsid w:val="00881217"/>
    <w:rsid w:val="008D29B5"/>
    <w:rsid w:val="00904E2B"/>
    <w:rsid w:val="00954C48"/>
    <w:rsid w:val="0096669B"/>
    <w:rsid w:val="00973742"/>
    <w:rsid w:val="009851BB"/>
    <w:rsid w:val="00A141A4"/>
    <w:rsid w:val="00A90ED5"/>
    <w:rsid w:val="00B605CD"/>
    <w:rsid w:val="00BA1DEF"/>
    <w:rsid w:val="00C544E0"/>
    <w:rsid w:val="00C76172"/>
    <w:rsid w:val="00CD45E8"/>
    <w:rsid w:val="00CF3F0C"/>
    <w:rsid w:val="00D553AA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A4B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8358-3714-47FF-9579-8F09D7B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